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90E8B" w:rsidRPr="00921755" w:rsidRDefault="00390E8B" w:rsidP="00921755">
      <w:pPr>
        <w:spacing w:line="480" w:lineRule="auto"/>
        <w:contextualSpacing w:val="0"/>
        <w:rPr>
          <w:rFonts w:ascii="Times New Roman" w:eastAsia="Cambria" w:hAnsi="Times New Roman" w:cs="Times New Roman"/>
          <w:sz w:val="24"/>
          <w:szCs w:val="24"/>
        </w:rPr>
      </w:pPr>
      <w:bookmarkStart w:id="0" w:name="_GoBack"/>
      <w:bookmarkEnd w:id="0"/>
    </w:p>
    <w:p w:rsidR="00390E8B" w:rsidRPr="00921755" w:rsidRDefault="00390E8B" w:rsidP="00921755">
      <w:pPr>
        <w:spacing w:line="480" w:lineRule="auto"/>
        <w:contextualSpacing w:val="0"/>
        <w:rPr>
          <w:rFonts w:ascii="Times New Roman" w:eastAsia="Cambria" w:hAnsi="Times New Roman" w:cs="Times New Roman"/>
          <w:sz w:val="24"/>
          <w:szCs w:val="24"/>
        </w:rPr>
      </w:pPr>
    </w:p>
    <w:p w:rsidR="00390E8B" w:rsidRPr="00921755" w:rsidRDefault="00390E8B" w:rsidP="00921755">
      <w:pPr>
        <w:spacing w:line="480" w:lineRule="auto"/>
        <w:contextualSpacing w:val="0"/>
        <w:rPr>
          <w:rFonts w:ascii="Times New Roman" w:eastAsia="Cambria" w:hAnsi="Times New Roman" w:cs="Times New Roman"/>
          <w:sz w:val="24"/>
          <w:szCs w:val="24"/>
        </w:rPr>
      </w:pPr>
    </w:p>
    <w:p w:rsidR="00390E8B" w:rsidRPr="00921755" w:rsidRDefault="00390E8B" w:rsidP="00921755">
      <w:pPr>
        <w:spacing w:line="480" w:lineRule="auto"/>
        <w:contextualSpacing w:val="0"/>
        <w:jc w:val="center"/>
        <w:rPr>
          <w:rFonts w:ascii="Times New Roman" w:eastAsia="Cambria" w:hAnsi="Times New Roman" w:cs="Times New Roman"/>
          <w:sz w:val="24"/>
          <w:szCs w:val="24"/>
        </w:rPr>
      </w:pPr>
    </w:p>
    <w:p w:rsidR="00390E8B" w:rsidRPr="00921755" w:rsidRDefault="00390E8B" w:rsidP="00921755">
      <w:pPr>
        <w:spacing w:line="480" w:lineRule="auto"/>
        <w:contextualSpacing w:val="0"/>
        <w:jc w:val="center"/>
        <w:rPr>
          <w:rFonts w:ascii="Times New Roman" w:eastAsia="Cambria" w:hAnsi="Times New Roman" w:cs="Times New Roman"/>
          <w:sz w:val="24"/>
          <w:szCs w:val="24"/>
        </w:rPr>
      </w:pPr>
    </w:p>
    <w:p w:rsidR="00A9442D" w:rsidRPr="00921755" w:rsidRDefault="001333BF" w:rsidP="00921755">
      <w:pPr>
        <w:spacing w:line="480" w:lineRule="auto"/>
        <w:contextualSpacing w:val="0"/>
        <w:jc w:val="center"/>
        <w:rPr>
          <w:rFonts w:ascii="Times New Roman" w:eastAsia="Cambria" w:hAnsi="Times New Roman" w:cs="Times New Roman"/>
          <w:sz w:val="24"/>
          <w:szCs w:val="24"/>
        </w:rPr>
      </w:pPr>
      <w:r w:rsidRPr="00921755">
        <w:rPr>
          <w:rFonts w:ascii="Times New Roman" w:hAnsi="Times New Roman" w:cs="Times New Roman"/>
          <w:sz w:val="24"/>
          <w:szCs w:val="24"/>
        </w:rPr>
        <w:t xml:space="preserve">ARTICLE REVIEW        </w:t>
      </w: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A9442D" w:rsidRPr="00921755" w:rsidRDefault="00A9442D" w:rsidP="00921755">
      <w:pPr>
        <w:spacing w:line="480" w:lineRule="auto"/>
        <w:contextualSpacing w:val="0"/>
        <w:jc w:val="center"/>
        <w:rPr>
          <w:rFonts w:ascii="Times New Roman" w:eastAsia="Cambria" w:hAnsi="Times New Roman" w:cs="Times New Roman"/>
          <w:sz w:val="24"/>
          <w:szCs w:val="24"/>
        </w:rPr>
      </w:pPr>
      <w:r w:rsidRPr="00921755">
        <w:rPr>
          <w:rFonts w:ascii="Times New Roman" w:eastAsia="Cambria" w:hAnsi="Times New Roman" w:cs="Times New Roman"/>
          <w:sz w:val="24"/>
          <w:szCs w:val="24"/>
        </w:rPr>
        <w:t>Name.</w:t>
      </w:r>
    </w:p>
    <w:p w:rsidR="00A9442D" w:rsidRPr="00921755" w:rsidRDefault="00AF48D8" w:rsidP="00921755">
      <w:pPr>
        <w:spacing w:line="480" w:lineRule="auto"/>
        <w:contextualSpacing w:val="0"/>
        <w:jc w:val="center"/>
        <w:rPr>
          <w:rFonts w:ascii="Times New Roman" w:eastAsia="Cambria" w:hAnsi="Times New Roman" w:cs="Times New Roman"/>
          <w:sz w:val="24"/>
          <w:szCs w:val="24"/>
        </w:rPr>
      </w:pPr>
      <w:r w:rsidRPr="00921755">
        <w:rPr>
          <w:rFonts w:ascii="Times New Roman" w:eastAsia="Cambria" w:hAnsi="Times New Roman" w:cs="Times New Roman"/>
          <w:sz w:val="24"/>
          <w:szCs w:val="24"/>
        </w:rPr>
        <w:t>Course.</w:t>
      </w: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r w:rsidRPr="00921755">
        <w:rPr>
          <w:rFonts w:ascii="Times New Roman" w:eastAsia="Cambria" w:hAnsi="Times New Roman" w:cs="Times New Roman"/>
          <w:sz w:val="24"/>
          <w:szCs w:val="24"/>
        </w:rPr>
        <w:t>Instructor.</w:t>
      </w: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r w:rsidRPr="00921755">
        <w:rPr>
          <w:rFonts w:ascii="Times New Roman" w:eastAsia="Cambria" w:hAnsi="Times New Roman" w:cs="Times New Roman"/>
          <w:sz w:val="24"/>
          <w:szCs w:val="24"/>
        </w:rPr>
        <w:t>Location.</w:t>
      </w: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921755" w:rsidRPr="00921755" w:rsidRDefault="00921755"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9442D" w:rsidRPr="00921755" w:rsidRDefault="00A9442D" w:rsidP="00921755">
      <w:pPr>
        <w:spacing w:line="480" w:lineRule="auto"/>
        <w:contextualSpacing w:val="0"/>
        <w:jc w:val="center"/>
        <w:rPr>
          <w:rFonts w:ascii="Times New Roman" w:eastAsia="Cambria" w:hAnsi="Times New Roman" w:cs="Times New Roman"/>
          <w:sz w:val="24"/>
          <w:szCs w:val="24"/>
        </w:rPr>
      </w:pPr>
      <w:r w:rsidRPr="00921755">
        <w:rPr>
          <w:rFonts w:ascii="Times New Roman" w:eastAsia="Cambria" w:hAnsi="Times New Roman" w:cs="Times New Roman"/>
          <w:sz w:val="24"/>
          <w:szCs w:val="24"/>
        </w:rPr>
        <w:t>Date.</w:t>
      </w:r>
    </w:p>
    <w:p w:rsidR="00A9442D" w:rsidRPr="00921755" w:rsidRDefault="00A9442D" w:rsidP="00921755">
      <w:pPr>
        <w:spacing w:line="480" w:lineRule="auto"/>
        <w:contextualSpacing w:val="0"/>
        <w:rPr>
          <w:rFonts w:ascii="Times New Roman" w:eastAsia="Cambria" w:hAnsi="Times New Roman" w:cs="Times New Roman"/>
          <w:b/>
          <w:sz w:val="24"/>
          <w:szCs w:val="24"/>
        </w:rPr>
      </w:pPr>
    </w:p>
    <w:p w:rsidR="00390E8B" w:rsidRPr="00921755" w:rsidRDefault="00390E8B" w:rsidP="00921755">
      <w:pPr>
        <w:spacing w:line="480" w:lineRule="auto"/>
        <w:contextualSpacing w:val="0"/>
        <w:rPr>
          <w:rFonts w:ascii="Times New Roman" w:eastAsia="Cambria" w:hAnsi="Times New Roman" w:cs="Times New Roman"/>
          <w:sz w:val="24"/>
          <w:szCs w:val="24"/>
        </w:rPr>
      </w:pPr>
    </w:p>
    <w:p w:rsidR="004D31E6" w:rsidRPr="00921755" w:rsidRDefault="001333BF" w:rsidP="006209A7">
      <w:pPr>
        <w:spacing w:line="480" w:lineRule="auto"/>
        <w:jc w:val="center"/>
        <w:rPr>
          <w:rFonts w:ascii="Times New Roman" w:hAnsi="Times New Roman" w:cs="Times New Roman"/>
          <w:color w:val="222222"/>
          <w:sz w:val="24"/>
          <w:szCs w:val="24"/>
          <w:shd w:val="clear" w:color="auto" w:fill="FFFFFF"/>
        </w:rPr>
      </w:pPr>
      <w:r w:rsidRPr="00921755">
        <w:rPr>
          <w:rFonts w:ascii="Times New Roman" w:hAnsi="Times New Roman" w:cs="Times New Roman"/>
          <w:sz w:val="24"/>
          <w:szCs w:val="24"/>
        </w:rPr>
        <w:lastRenderedPageBreak/>
        <w:t>Am</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rican Progr</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ssivism in th</w:t>
      </w:r>
      <w:r w:rsidRPr="00921755">
        <w:rPr>
          <w:rFonts w:ascii="Times New Roman" w:hAnsi="Times New Roman" w:cs="Times New Roman"/>
          <w:color w:val="222222"/>
          <w:sz w:val="24"/>
          <w:szCs w:val="24"/>
          <w:shd w:val="clear" w:color="auto" w:fill="FFFFFF"/>
        </w:rPr>
        <w:t xml:space="preserve">e </w:t>
      </w:r>
      <w:r w:rsidRPr="00921755">
        <w:rPr>
          <w:rFonts w:ascii="Times New Roman" w:hAnsi="Times New Roman" w:cs="Times New Roman"/>
          <w:sz w:val="24"/>
          <w:szCs w:val="24"/>
        </w:rPr>
        <w:t>Wid</w:t>
      </w:r>
      <w:r w:rsidRPr="00921755">
        <w:rPr>
          <w:rFonts w:ascii="Times New Roman" w:hAnsi="Times New Roman" w:cs="Times New Roman"/>
          <w:color w:val="222222"/>
          <w:sz w:val="24"/>
          <w:szCs w:val="24"/>
          <w:shd w:val="clear" w:color="auto" w:fill="FFFFFF"/>
        </w:rPr>
        <w:t>er Atlantic</w:t>
      </w:r>
    </w:p>
    <w:p w:rsidR="001333BF" w:rsidRPr="00921755" w:rsidRDefault="001333BF"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t>The article ‘American progressivism in the wider Atlantic world’ was written by Daniel Rodgers. Throughout my reading of this article, it becomes more relevant that it focuses on progressive politics in Europe and the United States</w:t>
      </w:r>
      <w:r w:rsidRPr="00921755">
        <w:rPr>
          <w:rFonts w:ascii="Times New Roman" w:hAnsi="Times New Roman" w:cs="Times New Roman"/>
          <w:color w:val="222222"/>
          <w:sz w:val="24"/>
          <w:szCs w:val="24"/>
          <w:shd w:val="clear" w:color="auto" w:fill="FFFFFF"/>
        </w:rPr>
        <w:t xml:space="preserve"> (Rodgers 2014</w:t>
      </w:r>
      <w:r w:rsidR="00921755">
        <w:rPr>
          <w:rFonts w:ascii="Times New Roman" w:hAnsi="Times New Roman" w:cs="Times New Roman"/>
          <w:color w:val="222222"/>
          <w:sz w:val="24"/>
          <w:szCs w:val="24"/>
          <w:shd w:val="clear" w:color="auto" w:fill="FFFFFF"/>
        </w:rPr>
        <w:t>)</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The author begins this article by illustrating how American progressives were recipients of the Atlantic transfer of ideas as politicians and reformers who confronted the intensification of market relations, the rise of working-class and swelling of city populations </w:t>
      </w:r>
      <w:r w:rsidRPr="00921755">
        <w:rPr>
          <w:rFonts w:ascii="Times New Roman" w:hAnsi="Times New Roman" w:cs="Times New Roman"/>
          <w:color w:val="222222"/>
          <w:sz w:val="24"/>
          <w:szCs w:val="24"/>
          <w:shd w:val="clear" w:color="auto" w:fill="FFFFFF"/>
        </w:rPr>
        <w:t>(Rodgers, 2014).</w:t>
      </w:r>
      <w:r w:rsidR="00921755" w:rsidRPr="00921755">
        <w:rPr>
          <w:rFonts w:ascii="Times New Roman" w:hAnsi="Times New Roman" w:cs="Times New Roman"/>
          <w:sz w:val="24"/>
          <w:szCs w:val="24"/>
        </w:rPr>
        <w:t xml:space="preserve"> The article focuses on the main socio-economic, political, and cultural di</w:t>
      </w:r>
      <w:r w:rsidR="006209A7">
        <w:rPr>
          <w:rFonts w:ascii="Times New Roman" w:hAnsi="Times New Roman" w:cs="Times New Roman"/>
          <w:sz w:val="24"/>
          <w:szCs w:val="24"/>
        </w:rPr>
        <w:t>mensions of progressivism movement which brought critical changes and developments in the</w:t>
      </w:r>
      <w:r w:rsidR="00921755" w:rsidRPr="00921755">
        <w:rPr>
          <w:rFonts w:ascii="Times New Roman" w:hAnsi="Times New Roman" w:cs="Times New Roman"/>
          <w:sz w:val="24"/>
          <w:szCs w:val="24"/>
        </w:rPr>
        <w:t xml:space="preserve"> modern USA.</w:t>
      </w:r>
    </w:p>
    <w:p w:rsidR="001333BF" w:rsidRPr="00921755" w:rsidRDefault="001333BF"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t>In the article, Daniel Rodgers begins by pointing a view of different dimensions of the Anglo-American relationship and broader ties of the Atlantic</w:t>
      </w:r>
      <w:r w:rsidRPr="00921755">
        <w:rPr>
          <w:rFonts w:ascii="Times New Roman" w:hAnsi="Times New Roman" w:cs="Times New Roman"/>
          <w:color w:val="222222"/>
          <w:sz w:val="24"/>
          <w:szCs w:val="24"/>
          <w:shd w:val="clear" w:color="auto" w:fill="FFFFFF"/>
        </w:rPr>
        <w:t xml:space="preserve">. </w:t>
      </w:r>
      <w:r w:rsidRPr="00921755">
        <w:rPr>
          <w:rFonts w:ascii="Times New Roman" w:hAnsi="Times New Roman" w:cs="Times New Roman"/>
          <w:sz w:val="24"/>
          <w:szCs w:val="24"/>
        </w:rPr>
        <w:t xml:space="preserve"> It illustrates progressive and New deal responses towards the industrial revolution by considering Atlantic as the origin and not America. </w:t>
      </w:r>
      <w:r w:rsidR="00921755" w:rsidRPr="00921755">
        <w:rPr>
          <w:rFonts w:ascii="Times New Roman" w:hAnsi="Times New Roman" w:cs="Times New Roman"/>
          <w:sz w:val="24"/>
          <w:szCs w:val="24"/>
        </w:rPr>
        <w:t xml:space="preserve">For example, Daniel Rodgers explains that “reform efforts in the United States were part of a broader and connected attempt in France, Germany, Denmark, and Britain to respond to the intertwined dilemmas of explosive urban growth, growing poverty, and mass migration.” </w:t>
      </w:r>
      <w:r w:rsidR="00921755" w:rsidRPr="00921755">
        <w:rPr>
          <w:rFonts w:ascii="Times New Roman" w:hAnsi="Times New Roman" w:cs="Times New Roman"/>
          <w:color w:val="222222"/>
          <w:sz w:val="24"/>
          <w:szCs w:val="24"/>
          <w:shd w:val="clear" w:color="auto" w:fill="FFFFFF"/>
        </w:rPr>
        <w:t>(Rodgers, 2014).</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Daniel also talks about Europe as the heart of progressive social reforms and shaping policy agendas to the New Deal. Daniel depicts the dangers and misunderstandings in adopting social policies outside their cultural background.</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The article presents strong points concerning the reform efforts in the United States.</w:t>
      </w:r>
      <w:r w:rsidR="00921755" w:rsidRPr="00921755">
        <w:rPr>
          <w:rFonts w:ascii="Times New Roman" w:hAnsi="Times New Roman" w:cs="Times New Roman"/>
          <w:sz w:val="24"/>
          <w:szCs w:val="24"/>
        </w:rPr>
        <w:t xml:space="preserve"> For example, the author explains that “Progressive and New Deal responses to the Industrial Revolution as really Atlantic in origin, not just American—full of borrowings from kindred social thinkers and urban planners watching their transatlantic counterparts.” </w:t>
      </w:r>
      <w:r w:rsidR="00921755"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Rodgers explains that the reform efforts in the U.S were part of a connection attempt in Europe to respond to the dilemmas of growing poverty, </w:t>
      </w:r>
      <w:r w:rsidRPr="00921755">
        <w:rPr>
          <w:rFonts w:ascii="Times New Roman" w:hAnsi="Times New Roman" w:cs="Times New Roman"/>
          <w:sz w:val="24"/>
          <w:szCs w:val="24"/>
        </w:rPr>
        <w:lastRenderedPageBreak/>
        <w:t xml:space="preserve">explosive urban population, and mass migration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Daniel Rodgers demonstrates how majority of American activists’ pounced upon the settlement houses of the innovative world and tried to displace them to native grounds. While Daniel Rodgers notes that people thought World War 1 would lead to collapsing of progressive ideals, it presented an opportunity that led to prosperity. Such prosperity led to the provision of relief from working-class pressures, thus altering the nature of politics and society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w:t>
      </w:r>
      <w:r w:rsidRPr="00921755">
        <w:rPr>
          <w:rStyle w:val="FootnoteReference"/>
          <w:rFonts w:ascii="Times New Roman" w:hAnsi="Times New Roman" w:cs="Times New Roman"/>
          <w:sz w:val="24"/>
          <w:szCs w:val="24"/>
        </w:rPr>
        <w:footnoteReference w:id="2"/>
      </w:r>
      <w:r w:rsidRPr="00921755">
        <w:rPr>
          <w:rFonts w:ascii="Times New Roman" w:hAnsi="Times New Roman" w:cs="Times New Roman"/>
          <w:sz w:val="24"/>
          <w:szCs w:val="24"/>
        </w:rPr>
        <w:t>However, Daniel does not illustrate that the American progressives no longer marched towards the future with a focus on their European competitors.</w:t>
      </w:r>
      <w:r w:rsidRPr="00921755">
        <w:rPr>
          <w:rStyle w:val="FootnoteReference"/>
          <w:rFonts w:ascii="Times New Roman" w:hAnsi="Times New Roman" w:cs="Times New Roman"/>
          <w:sz w:val="24"/>
          <w:szCs w:val="24"/>
        </w:rPr>
        <w:footnoteReference w:id="3"/>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Daniel Rodgers makes an essential contribution to understanding how complex social politics were tied to intellectual exchange, social, political debates, rivalry, and endeavors in Europe</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The article tries to reinterpret historical eras across the American and European borders. However, Daniel tends to provide multiple dimensions of the formation of social policy and presentation of ideas through policy implementation.</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Notably, I agree with Daniel Rodgers’ article because it explains the work of comparative history of America and Europe. I agree with Daniel Rodgers because he explains the social democracy, traditions, and welfare state of America</w:t>
      </w:r>
      <w:r w:rsidRPr="00921755">
        <w:rPr>
          <w:rFonts w:ascii="Times New Roman" w:hAnsi="Times New Roman" w:cs="Times New Roman"/>
          <w:color w:val="222222"/>
          <w:sz w:val="24"/>
          <w:szCs w:val="24"/>
          <w:shd w:val="clear" w:color="auto" w:fill="FFFFFF"/>
        </w:rPr>
        <w:t xml:space="preserve">. </w:t>
      </w:r>
      <w:r w:rsidRPr="00921755">
        <w:rPr>
          <w:rFonts w:ascii="Times New Roman" w:hAnsi="Times New Roman" w:cs="Times New Roman"/>
          <w:sz w:val="24"/>
          <w:szCs w:val="24"/>
        </w:rPr>
        <w:t>His analysis displays dimensions of American culture and politics. Daniel’s analysis reveals the philosophical strands that connected the trans-Atlantic brokers. I agree with Daniel Rodgers because he explains that the economic forces deprived the economic, local differences and imposed commonality on societies in the Atlantic region</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He also explains that international labor violence destroyed the illusion of a unique destiny for America.</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 xml:space="preserve">According to Daniel Rodgers, the achievement of progressive ideas was considered to be a time when the world capital seemed to most people as a world akin. Daniel situates modern American </w:t>
      </w:r>
      <w:r w:rsidRPr="00921755">
        <w:rPr>
          <w:rFonts w:ascii="Times New Roman" w:hAnsi="Times New Roman" w:cs="Times New Roman"/>
          <w:sz w:val="24"/>
          <w:szCs w:val="24"/>
        </w:rPr>
        <w:lastRenderedPageBreak/>
        <w:t xml:space="preserve">history into an elaborate and rich international context of the Atlantic world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Daniel’s article analysis explains the importance of exploring transnational connections and recognition of constraints of a nation. Throughout the article, Daniel provides the analysis of the European influence upon the American progressives and social complexities. He also widens the scope of city planning, modernist architecture, and rural cooperatives. Finally, Daniel explains that American reformers developed their ideas after studying European precedents.</w:t>
      </w:r>
    </w:p>
    <w:p w:rsidR="001333BF" w:rsidRPr="00921755" w:rsidRDefault="00921755"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t>In conclusion, Daniel Rodgers approaches progressive society in two major perspectives. The author places the progressive movement in the context of transperso</w:t>
      </w:r>
      <w:r>
        <w:rPr>
          <w:rFonts w:ascii="Times New Roman" w:hAnsi="Times New Roman" w:cs="Times New Roman"/>
          <w:sz w:val="24"/>
          <w:szCs w:val="24"/>
        </w:rPr>
        <w:t xml:space="preserve">nal factors and critical theory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Daniel Rodgers suggests American progressivism can’t be separated from its transnational orientation from the Atlantic region. The transatlantic dimension played a huge role in the reconfiguration of American economics, politics, and culture in the 19th century. The transatlantic dimension made progressivism part of an international culture assisted in establishing the authority of American reformers as scholar-activists, public intellec</w:t>
      </w:r>
      <w:r>
        <w:rPr>
          <w:rFonts w:ascii="Times New Roman" w:hAnsi="Times New Roman" w:cs="Times New Roman"/>
          <w:sz w:val="24"/>
          <w:szCs w:val="24"/>
        </w:rPr>
        <w:t xml:space="preserve">tuals, and professional experts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Lastly, it is evident progressivism brought about social change and reshaped the political economy of America.</w:t>
      </w: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6209A7" w:rsidRDefault="006209A7"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6209A7" w:rsidRPr="00921755" w:rsidRDefault="006209A7"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DF0FB0"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r w:rsidRPr="00921755">
        <w:rPr>
          <w:rFonts w:ascii="Times New Roman" w:hAnsi="Times New Roman" w:cs="Times New Roman"/>
          <w:color w:val="222222"/>
          <w:sz w:val="24"/>
          <w:szCs w:val="24"/>
          <w:shd w:val="clear" w:color="auto" w:fill="FFFFFF"/>
        </w:rPr>
        <w:lastRenderedPageBreak/>
        <w:t>Reference.</w:t>
      </w:r>
    </w:p>
    <w:p w:rsidR="001333BF" w:rsidRPr="00921755" w:rsidRDefault="001333BF" w:rsidP="00921755">
      <w:pPr>
        <w:tabs>
          <w:tab w:val="left" w:pos="8505"/>
        </w:tabs>
        <w:spacing w:line="480" w:lineRule="auto"/>
        <w:ind w:left="720" w:hanging="720"/>
        <w:contextualSpacing w:val="0"/>
        <w:rPr>
          <w:rFonts w:ascii="Times New Roman" w:eastAsia="Cambria" w:hAnsi="Times New Roman" w:cs="Times New Roman"/>
          <w:sz w:val="24"/>
          <w:szCs w:val="24"/>
        </w:rPr>
      </w:pPr>
      <w:r w:rsidRPr="00921755">
        <w:rPr>
          <w:rFonts w:ascii="Times New Roman" w:hAnsi="Times New Roman" w:cs="Times New Roman"/>
          <w:color w:val="222222"/>
          <w:sz w:val="24"/>
          <w:szCs w:val="24"/>
          <w:shd w:val="clear" w:color="auto" w:fill="FFFFFF"/>
        </w:rPr>
        <w:t>Rodgers, Daniel T. "Bearing tales: networks and narratives in social policy transfer." </w:t>
      </w:r>
      <w:r w:rsidRPr="00921755">
        <w:rPr>
          <w:rFonts w:ascii="Times New Roman" w:hAnsi="Times New Roman" w:cs="Times New Roman"/>
          <w:i/>
          <w:iCs/>
          <w:color w:val="222222"/>
          <w:sz w:val="24"/>
          <w:szCs w:val="24"/>
          <w:shd w:val="clear" w:color="auto" w:fill="FFFFFF"/>
        </w:rPr>
        <w:t>Journal of Global History</w:t>
      </w:r>
      <w:r w:rsidRPr="00921755">
        <w:rPr>
          <w:rFonts w:ascii="Times New Roman" w:hAnsi="Times New Roman" w:cs="Times New Roman"/>
          <w:color w:val="222222"/>
          <w:sz w:val="24"/>
          <w:szCs w:val="24"/>
          <w:shd w:val="clear" w:color="auto" w:fill="FFFFFF"/>
        </w:rPr>
        <w:t> 9, no. 2 (2014): 301-313.</w:t>
      </w: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tabs>
          <w:tab w:val="left" w:pos="8505"/>
        </w:tabs>
        <w:spacing w:line="480" w:lineRule="auto"/>
        <w:contextualSpacing w:val="0"/>
        <w:rPr>
          <w:rFonts w:ascii="Times New Roman" w:eastAsia="Cambria" w:hAnsi="Times New Roman" w:cs="Times New Roman"/>
          <w:sz w:val="24"/>
          <w:szCs w:val="24"/>
        </w:rPr>
      </w:pPr>
    </w:p>
    <w:p w:rsidR="003A53D4" w:rsidRPr="00921755" w:rsidRDefault="003A53D4" w:rsidP="00921755">
      <w:pPr>
        <w:tabs>
          <w:tab w:val="left" w:pos="8505"/>
        </w:tabs>
        <w:spacing w:line="480" w:lineRule="auto"/>
        <w:contextualSpacing w:val="0"/>
        <w:jc w:val="center"/>
        <w:rPr>
          <w:rFonts w:ascii="Times New Roman" w:eastAsia="Cambria" w:hAnsi="Times New Roman" w:cs="Times New Roman"/>
          <w:sz w:val="24"/>
          <w:szCs w:val="24"/>
        </w:rPr>
      </w:pPr>
    </w:p>
    <w:p w:rsidR="003A48D2" w:rsidRPr="00921755" w:rsidRDefault="003A48D2" w:rsidP="00921755">
      <w:pPr>
        <w:tabs>
          <w:tab w:val="left" w:pos="8505"/>
        </w:tabs>
        <w:spacing w:line="480" w:lineRule="auto"/>
        <w:contextualSpacing w:val="0"/>
        <w:rPr>
          <w:rFonts w:ascii="Times New Roman" w:eastAsia="Cambria" w:hAnsi="Times New Roman" w:cs="Times New Roman"/>
          <w:sz w:val="24"/>
          <w:szCs w:val="24"/>
        </w:rPr>
      </w:pPr>
    </w:p>
    <w:p w:rsidR="0002755E" w:rsidRPr="00921755" w:rsidRDefault="0002755E" w:rsidP="00921755">
      <w:pPr>
        <w:spacing w:line="480" w:lineRule="auto"/>
        <w:contextualSpacing w:val="0"/>
        <w:rPr>
          <w:rFonts w:ascii="Times New Roman" w:hAnsi="Times New Roman" w:cs="Times New Roman"/>
          <w:sz w:val="24"/>
          <w:szCs w:val="24"/>
        </w:rPr>
      </w:pPr>
    </w:p>
    <w:sectPr w:rsidR="0002755E" w:rsidRPr="00921755" w:rsidSect="00A9442D">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544" w:rsidRDefault="002A2544" w:rsidP="00A9442D">
      <w:pPr>
        <w:spacing w:line="240" w:lineRule="auto"/>
      </w:pPr>
      <w:r>
        <w:separator/>
      </w:r>
    </w:p>
  </w:endnote>
  <w:endnote w:type="continuationSeparator" w:id="1">
    <w:p w:rsidR="002A2544" w:rsidRDefault="002A2544" w:rsidP="00A944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544" w:rsidRDefault="002A2544" w:rsidP="00A9442D">
      <w:pPr>
        <w:spacing w:line="240" w:lineRule="auto"/>
      </w:pPr>
      <w:r>
        <w:separator/>
      </w:r>
    </w:p>
  </w:footnote>
  <w:footnote w:type="continuationSeparator" w:id="1">
    <w:p w:rsidR="002A2544" w:rsidRDefault="002A2544" w:rsidP="00A9442D">
      <w:pPr>
        <w:spacing w:line="240" w:lineRule="auto"/>
      </w:pPr>
      <w:r>
        <w:continuationSeparator/>
      </w:r>
    </w:p>
  </w:footnote>
  <w:footnote w:id="2">
    <w:p w:rsidR="001333BF" w:rsidRDefault="001333BF">
      <w:pPr>
        <w:pStyle w:val="FootnoteText"/>
      </w:pPr>
      <w:r>
        <w:rPr>
          <w:rStyle w:val="FootnoteReference"/>
        </w:rPr>
        <w:footnoteRef/>
      </w:r>
      <w:r>
        <w:t xml:space="preserve"> </w:t>
      </w:r>
      <w:r w:rsidRPr="00821345">
        <w:rPr>
          <w:rFonts w:ascii="Times New Roman" w:hAnsi="Times New Roman" w:cs="Times New Roman"/>
          <w:color w:val="222222"/>
          <w:sz w:val="24"/>
          <w:szCs w:val="24"/>
          <w:shd w:val="clear" w:color="auto" w:fill="FFFFFF"/>
        </w:rPr>
        <w:t>Rodgers, Daniel T. "Bearing tales: networks and narratives in social policy transfer." </w:t>
      </w:r>
      <w:r w:rsidRPr="00821345">
        <w:rPr>
          <w:rFonts w:ascii="Times New Roman" w:hAnsi="Times New Roman" w:cs="Times New Roman"/>
          <w:i/>
          <w:iCs/>
          <w:color w:val="222222"/>
          <w:sz w:val="24"/>
          <w:szCs w:val="24"/>
          <w:shd w:val="clear" w:color="auto" w:fill="FFFFFF"/>
        </w:rPr>
        <w:t>Journal of Global History</w:t>
      </w:r>
      <w:r w:rsidRPr="00821345">
        <w:rPr>
          <w:rFonts w:ascii="Times New Roman" w:hAnsi="Times New Roman" w:cs="Times New Roman"/>
          <w:color w:val="222222"/>
          <w:sz w:val="24"/>
          <w:szCs w:val="24"/>
          <w:shd w:val="clear" w:color="auto" w:fill="FFFFFF"/>
        </w:rPr>
        <w:t> 9, no. 2 (2014): 301-313.</w:t>
      </w:r>
    </w:p>
  </w:footnote>
  <w:footnote w:id="3">
    <w:p w:rsidR="001333BF" w:rsidRDefault="001333BF">
      <w:pPr>
        <w:pStyle w:val="FootnoteText"/>
      </w:pPr>
      <w:r>
        <w:rPr>
          <w:rStyle w:val="FootnoteReference"/>
        </w:rPr>
        <w:footnoteRef/>
      </w:r>
      <w:r>
        <w:t xml:space="preserve"> </w:t>
      </w:r>
      <w:r w:rsidRPr="00821345">
        <w:rPr>
          <w:rFonts w:ascii="Times New Roman" w:hAnsi="Times New Roman" w:cs="Times New Roman"/>
          <w:color w:val="222222"/>
          <w:sz w:val="24"/>
          <w:szCs w:val="24"/>
          <w:shd w:val="clear" w:color="auto" w:fill="FFFFFF"/>
        </w:rPr>
        <w:t>Rodgers, Daniel T. "Bearing tales: networks and narratives in social policy transfer." </w:t>
      </w:r>
      <w:r w:rsidRPr="00821345">
        <w:rPr>
          <w:rFonts w:ascii="Times New Roman" w:hAnsi="Times New Roman" w:cs="Times New Roman"/>
          <w:i/>
          <w:iCs/>
          <w:color w:val="222222"/>
          <w:sz w:val="24"/>
          <w:szCs w:val="24"/>
          <w:shd w:val="clear" w:color="auto" w:fill="FFFFFF"/>
        </w:rPr>
        <w:t>Journal of Global History</w:t>
      </w:r>
      <w:r w:rsidRPr="00821345">
        <w:rPr>
          <w:rFonts w:ascii="Times New Roman" w:hAnsi="Times New Roman" w:cs="Times New Roman"/>
          <w:color w:val="222222"/>
          <w:sz w:val="24"/>
          <w:szCs w:val="24"/>
          <w:shd w:val="clear" w:color="auto" w:fill="FFFFFF"/>
        </w:rPr>
        <w:t> 9, no. 2 (2014): 301-313.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8B" w:rsidRDefault="001333BF">
    <w:pPr>
      <w:pStyle w:val="Header"/>
    </w:pPr>
    <w:r>
      <w:rPr>
        <w:rFonts w:ascii="Times New Roman" w:hAnsi="Times New Roman" w:cs="Times New Roman"/>
        <w:sz w:val="24"/>
        <w:szCs w:val="24"/>
      </w:rPr>
      <w:t xml:space="preserve">ARTICLE REVIEW                                                                                                                      </w:t>
    </w:r>
    <w:r w:rsidR="0073446F" w:rsidRPr="00390E8B">
      <w:rPr>
        <w:rFonts w:ascii="Times New Roman" w:eastAsia="Cambria" w:hAnsi="Times New Roman" w:cs="Times New Roman"/>
        <w:sz w:val="24"/>
        <w:szCs w:val="24"/>
      </w:rPr>
      <w:fldChar w:fldCharType="begin"/>
    </w:r>
    <w:r w:rsidR="00390E8B" w:rsidRPr="00390E8B">
      <w:rPr>
        <w:rFonts w:ascii="Times New Roman" w:eastAsia="Cambria" w:hAnsi="Times New Roman" w:cs="Times New Roman"/>
        <w:sz w:val="24"/>
        <w:szCs w:val="24"/>
      </w:rPr>
      <w:instrText xml:space="preserve"> PAGE   \* MERGEFORMAT </w:instrText>
    </w:r>
    <w:r w:rsidR="0073446F" w:rsidRPr="00390E8B">
      <w:rPr>
        <w:rFonts w:ascii="Times New Roman" w:eastAsia="Cambria" w:hAnsi="Times New Roman" w:cs="Times New Roman"/>
        <w:sz w:val="24"/>
        <w:szCs w:val="24"/>
      </w:rPr>
      <w:fldChar w:fldCharType="separate"/>
    </w:r>
    <w:r w:rsidR="006209A7">
      <w:rPr>
        <w:rFonts w:ascii="Times New Roman" w:eastAsia="Cambria" w:hAnsi="Times New Roman" w:cs="Times New Roman"/>
        <w:noProof/>
        <w:sz w:val="24"/>
        <w:szCs w:val="24"/>
      </w:rPr>
      <w:t>2</w:t>
    </w:r>
    <w:r w:rsidR="0073446F" w:rsidRPr="00390E8B">
      <w:rPr>
        <w:rFonts w:ascii="Times New Roman" w:eastAsia="Cambria"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2D" w:rsidRPr="00390E8B" w:rsidRDefault="00A9442D" w:rsidP="00390E8B">
    <w:pPr>
      <w:spacing w:line="480" w:lineRule="auto"/>
      <w:contextualSpacing w:val="0"/>
      <w:rPr>
        <w:rFonts w:ascii="Times New Roman" w:hAnsi="Times New Roman" w:cs="Times New Roman"/>
        <w:sz w:val="24"/>
        <w:szCs w:val="24"/>
      </w:rPr>
    </w:pPr>
    <w:r w:rsidRPr="00390E8B">
      <w:rPr>
        <w:rFonts w:ascii="Times New Roman" w:hAnsi="Times New Roman" w:cs="Times New Roman"/>
        <w:sz w:val="24"/>
        <w:szCs w:val="24"/>
      </w:rPr>
      <w:t xml:space="preserve">Running Head: </w:t>
    </w:r>
    <w:r w:rsidR="001333BF">
      <w:rPr>
        <w:rFonts w:ascii="Times New Roman" w:hAnsi="Times New Roman" w:cs="Times New Roman"/>
        <w:sz w:val="24"/>
        <w:szCs w:val="24"/>
      </w:rPr>
      <w:t xml:space="preserve">ARTICLE REVIEW                                                                                           </w:t>
    </w:r>
    <w:r w:rsidR="0073446F" w:rsidRPr="00390E8B">
      <w:rPr>
        <w:rFonts w:ascii="Times New Roman" w:eastAsia="Cambria" w:hAnsi="Times New Roman" w:cs="Times New Roman"/>
        <w:sz w:val="24"/>
        <w:szCs w:val="24"/>
      </w:rPr>
      <w:fldChar w:fldCharType="begin"/>
    </w:r>
    <w:r w:rsidRPr="00390E8B">
      <w:rPr>
        <w:rFonts w:ascii="Times New Roman" w:eastAsia="Cambria" w:hAnsi="Times New Roman" w:cs="Times New Roman"/>
        <w:sz w:val="24"/>
        <w:szCs w:val="24"/>
      </w:rPr>
      <w:instrText xml:space="preserve"> PAGE   \* MERGEFORMAT </w:instrText>
    </w:r>
    <w:r w:rsidR="0073446F" w:rsidRPr="00390E8B">
      <w:rPr>
        <w:rFonts w:ascii="Times New Roman" w:eastAsia="Cambria" w:hAnsi="Times New Roman" w:cs="Times New Roman"/>
        <w:sz w:val="24"/>
        <w:szCs w:val="24"/>
      </w:rPr>
      <w:fldChar w:fldCharType="separate"/>
    </w:r>
    <w:r w:rsidR="006209A7">
      <w:rPr>
        <w:rFonts w:ascii="Times New Roman" w:eastAsia="Cambria" w:hAnsi="Times New Roman" w:cs="Times New Roman"/>
        <w:noProof/>
        <w:sz w:val="24"/>
        <w:szCs w:val="24"/>
      </w:rPr>
      <w:t>1</w:t>
    </w:r>
    <w:r w:rsidR="0073446F" w:rsidRPr="00390E8B">
      <w:rPr>
        <w:rFonts w:ascii="Times New Roman" w:eastAsia="Cambria" w:hAnsi="Times New Roman" w:cs="Times New Roman"/>
        <w:noProof/>
        <w:sz w:val="24"/>
        <w:szCs w:val="24"/>
      </w:rPr>
      <w:fldChar w:fldCharType="end"/>
    </w:r>
  </w:p>
  <w:p w:rsidR="00A9442D" w:rsidRDefault="00A944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82126"/>
    <w:multiLevelType w:val="multilevel"/>
    <w:tmpl w:val="AE9066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BDA6567"/>
    <w:multiLevelType w:val="multilevel"/>
    <w:tmpl w:val="BB52E2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6DB0D0B"/>
    <w:multiLevelType w:val="multilevel"/>
    <w:tmpl w:val="176266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1B945A4"/>
    <w:multiLevelType w:val="multilevel"/>
    <w:tmpl w:val="AC3603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EB60079"/>
    <w:multiLevelType w:val="multilevel"/>
    <w:tmpl w:val="B4D01B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02755E"/>
    <w:rsid w:val="0002755E"/>
    <w:rsid w:val="000951D5"/>
    <w:rsid w:val="000F4130"/>
    <w:rsid w:val="001333BF"/>
    <w:rsid w:val="00164B61"/>
    <w:rsid w:val="001B50FF"/>
    <w:rsid w:val="00214154"/>
    <w:rsid w:val="002A2544"/>
    <w:rsid w:val="00390E8B"/>
    <w:rsid w:val="003A48D2"/>
    <w:rsid w:val="003A53D4"/>
    <w:rsid w:val="003D6B28"/>
    <w:rsid w:val="0045357E"/>
    <w:rsid w:val="004D31E6"/>
    <w:rsid w:val="005079B0"/>
    <w:rsid w:val="006077E9"/>
    <w:rsid w:val="006209A7"/>
    <w:rsid w:val="0063608C"/>
    <w:rsid w:val="00671DD1"/>
    <w:rsid w:val="006B5980"/>
    <w:rsid w:val="0073446F"/>
    <w:rsid w:val="00790428"/>
    <w:rsid w:val="00831C57"/>
    <w:rsid w:val="00841F61"/>
    <w:rsid w:val="00851833"/>
    <w:rsid w:val="00921755"/>
    <w:rsid w:val="00993158"/>
    <w:rsid w:val="00A77EE2"/>
    <w:rsid w:val="00A9442D"/>
    <w:rsid w:val="00AC6E79"/>
    <w:rsid w:val="00AF48D8"/>
    <w:rsid w:val="00B91A18"/>
    <w:rsid w:val="00C832B0"/>
    <w:rsid w:val="00CA0611"/>
    <w:rsid w:val="00CF21FC"/>
    <w:rsid w:val="00CF7F46"/>
    <w:rsid w:val="00DB5B8C"/>
    <w:rsid w:val="00DF0FB0"/>
    <w:rsid w:val="00EB3D61"/>
    <w:rsid w:val="00EC14C7"/>
    <w:rsid w:val="00ED7188"/>
    <w:rsid w:val="00F604A7"/>
    <w:rsid w:val="00FA18C1"/>
    <w:rsid w:val="00FD2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zh-CN" w:bidi="ar-SA"/>
      </w:rPr>
    </w:rPrDefault>
    <w:pPrDefault>
      <w:pPr>
        <w:widowControl w:val="0"/>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B5B8C"/>
  </w:style>
  <w:style w:type="paragraph" w:styleId="Heading1">
    <w:name w:val="heading 1"/>
    <w:basedOn w:val="Normal"/>
    <w:next w:val="Normal"/>
    <w:rsid w:val="00DB5B8C"/>
    <w:pPr>
      <w:spacing w:before="480" w:after="120"/>
      <w:outlineLvl w:val="0"/>
    </w:pPr>
    <w:rPr>
      <w:b/>
      <w:sz w:val="36"/>
      <w:szCs w:val="36"/>
    </w:rPr>
  </w:style>
  <w:style w:type="paragraph" w:styleId="Heading2">
    <w:name w:val="heading 2"/>
    <w:basedOn w:val="Normal"/>
    <w:next w:val="Normal"/>
    <w:rsid w:val="00DB5B8C"/>
    <w:pPr>
      <w:spacing w:before="360" w:after="80"/>
      <w:outlineLvl w:val="1"/>
    </w:pPr>
    <w:rPr>
      <w:b/>
      <w:sz w:val="28"/>
      <w:szCs w:val="28"/>
    </w:rPr>
  </w:style>
  <w:style w:type="paragraph" w:styleId="Heading3">
    <w:name w:val="heading 3"/>
    <w:basedOn w:val="Normal"/>
    <w:next w:val="Normal"/>
    <w:rsid w:val="00DB5B8C"/>
    <w:pPr>
      <w:spacing w:before="280" w:after="80"/>
      <w:outlineLvl w:val="2"/>
    </w:pPr>
    <w:rPr>
      <w:b/>
      <w:color w:val="666666"/>
      <w:sz w:val="24"/>
      <w:szCs w:val="24"/>
    </w:rPr>
  </w:style>
  <w:style w:type="paragraph" w:styleId="Heading4">
    <w:name w:val="heading 4"/>
    <w:basedOn w:val="Normal"/>
    <w:next w:val="Normal"/>
    <w:rsid w:val="00DB5B8C"/>
    <w:pPr>
      <w:spacing w:before="240" w:after="40"/>
      <w:outlineLvl w:val="3"/>
    </w:pPr>
    <w:rPr>
      <w:i/>
      <w:color w:val="666666"/>
    </w:rPr>
  </w:style>
  <w:style w:type="paragraph" w:styleId="Heading5">
    <w:name w:val="heading 5"/>
    <w:basedOn w:val="Normal"/>
    <w:next w:val="Normal"/>
    <w:rsid w:val="00DB5B8C"/>
    <w:pPr>
      <w:spacing w:before="220" w:after="40"/>
      <w:outlineLvl w:val="4"/>
    </w:pPr>
    <w:rPr>
      <w:b/>
      <w:color w:val="666666"/>
      <w:sz w:val="20"/>
      <w:szCs w:val="20"/>
    </w:rPr>
  </w:style>
  <w:style w:type="paragraph" w:styleId="Heading6">
    <w:name w:val="heading 6"/>
    <w:basedOn w:val="Normal"/>
    <w:next w:val="Normal"/>
    <w:rsid w:val="00DB5B8C"/>
    <w:pPr>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B5B8C"/>
    <w:pPr>
      <w:spacing w:before="480" w:after="120"/>
    </w:pPr>
    <w:rPr>
      <w:b/>
      <w:sz w:val="72"/>
      <w:szCs w:val="72"/>
    </w:rPr>
  </w:style>
  <w:style w:type="paragraph" w:styleId="Subtitle">
    <w:name w:val="Subtitle"/>
    <w:basedOn w:val="Normal"/>
    <w:next w:val="Normal"/>
    <w:rsid w:val="00DB5B8C"/>
    <w:pPr>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9442D"/>
    <w:pPr>
      <w:tabs>
        <w:tab w:val="center" w:pos="4513"/>
        <w:tab w:val="right" w:pos="9026"/>
      </w:tabs>
      <w:spacing w:line="240" w:lineRule="auto"/>
    </w:pPr>
  </w:style>
  <w:style w:type="character" w:customStyle="1" w:styleId="HeaderChar">
    <w:name w:val="Header Char"/>
    <w:basedOn w:val="DefaultParagraphFont"/>
    <w:link w:val="Header"/>
    <w:uiPriority w:val="99"/>
    <w:rsid w:val="00A9442D"/>
  </w:style>
  <w:style w:type="paragraph" w:styleId="Footer">
    <w:name w:val="footer"/>
    <w:basedOn w:val="Normal"/>
    <w:link w:val="FooterChar"/>
    <w:uiPriority w:val="99"/>
    <w:unhideWhenUsed/>
    <w:rsid w:val="00A9442D"/>
    <w:pPr>
      <w:tabs>
        <w:tab w:val="center" w:pos="4513"/>
        <w:tab w:val="right" w:pos="9026"/>
      </w:tabs>
      <w:spacing w:line="240" w:lineRule="auto"/>
    </w:pPr>
  </w:style>
  <w:style w:type="character" w:customStyle="1" w:styleId="FooterChar">
    <w:name w:val="Footer Char"/>
    <w:basedOn w:val="DefaultParagraphFont"/>
    <w:link w:val="Footer"/>
    <w:uiPriority w:val="99"/>
    <w:rsid w:val="00A9442D"/>
  </w:style>
  <w:style w:type="paragraph" w:styleId="FootnoteText">
    <w:name w:val="footnote text"/>
    <w:basedOn w:val="Normal"/>
    <w:link w:val="FootnoteTextChar"/>
    <w:uiPriority w:val="99"/>
    <w:semiHidden/>
    <w:unhideWhenUsed/>
    <w:rsid w:val="000F4130"/>
    <w:pPr>
      <w:spacing w:line="240" w:lineRule="auto"/>
    </w:pPr>
    <w:rPr>
      <w:sz w:val="20"/>
      <w:szCs w:val="20"/>
    </w:rPr>
  </w:style>
  <w:style w:type="character" w:customStyle="1" w:styleId="FootnoteTextChar">
    <w:name w:val="Footnote Text Char"/>
    <w:basedOn w:val="DefaultParagraphFont"/>
    <w:link w:val="FootnoteText"/>
    <w:uiPriority w:val="99"/>
    <w:semiHidden/>
    <w:rsid w:val="000F4130"/>
    <w:rPr>
      <w:sz w:val="20"/>
      <w:szCs w:val="20"/>
    </w:rPr>
  </w:style>
  <w:style w:type="character" w:styleId="FootnoteReference">
    <w:name w:val="footnote reference"/>
    <w:basedOn w:val="DefaultParagraphFont"/>
    <w:uiPriority w:val="99"/>
    <w:semiHidden/>
    <w:unhideWhenUsed/>
    <w:rsid w:val="000F4130"/>
    <w:rPr>
      <w:vertAlign w:val="superscript"/>
    </w:rPr>
  </w:style>
</w:styles>
</file>

<file path=word/webSettings.xml><?xml version="1.0" encoding="utf-8"?>
<w:webSettings xmlns:r="http://schemas.openxmlformats.org/officeDocument/2006/relationships" xmlns:w="http://schemas.openxmlformats.org/wordprocessingml/2006/main">
  <w:divs>
    <w:div w:id="41095620">
      <w:bodyDiv w:val="1"/>
      <w:marLeft w:val="0"/>
      <w:marRight w:val="0"/>
      <w:marTop w:val="0"/>
      <w:marBottom w:val="0"/>
      <w:divBdr>
        <w:top w:val="none" w:sz="0" w:space="0" w:color="auto"/>
        <w:left w:val="none" w:sz="0" w:space="0" w:color="auto"/>
        <w:bottom w:val="none" w:sz="0" w:space="0" w:color="auto"/>
        <w:right w:val="none" w:sz="0" w:space="0" w:color="auto"/>
      </w:divBdr>
      <w:divsChild>
        <w:div w:id="2095781903">
          <w:marLeft w:val="0"/>
          <w:marRight w:val="0"/>
          <w:marTop w:val="0"/>
          <w:marBottom w:val="0"/>
          <w:divBdr>
            <w:top w:val="none" w:sz="0" w:space="0" w:color="auto"/>
            <w:left w:val="none" w:sz="0" w:space="0" w:color="auto"/>
            <w:bottom w:val="none" w:sz="0" w:space="0" w:color="auto"/>
            <w:right w:val="none" w:sz="0" w:space="0" w:color="auto"/>
          </w:divBdr>
        </w:div>
      </w:divsChild>
    </w:div>
    <w:div w:id="87503582">
      <w:bodyDiv w:val="1"/>
      <w:marLeft w:val="0"/>
      <w:marRight w:val="0"/>
      <w:marTop w:val="0"/>
      <w:marBottom w:val="0"/>
      <w:divBdr>
        <w:top w:val="none" w:sz="0" w:space="0" w:color="auto"/>
        <w:left w:val="none" w:sz="0" w:space="0" w:color="auto"/>
        <w:bottom w:val="none" w:sz="0" w:space="0" w:color="auto"/>
        <w:right w:val="none" w:sz="0" w:space="0" w:color="auto"/>
      </w:divBdr>
      <w:divsChild>
        <w:div w:id="1333024677">
          <w:marLeft w:val="0"/>
          <w:marRight w:val="0"/>
          <w:marTop w:val="0"/>
          <w:marBottom w:val="0"/>
          <w:divBdr>
            <w:top w:val="none" w:sz="0" w:space="0" w:color="auto"/>
            <w:left w:val="none" w:sz="0" w:space="0" w:color="auto"/>
            <w:bottom w:val="none" w:sz="0" w:space="0" w:color="auto"/>
            <w:right w:val="none" w:sz="0" w:space="0" w:color="auto"/>
          </w:divBdr>
        </w:div>
      </w:divsChild>
    </w:div>
    <w:div w:id="177089842">
      <w:bodyDiv w:val="1"/>
      <w:marLeft w:val="0"/>
      <w:marRight w:val="0"/>
      <w:marTop w:val="0"/>
      <w:marBottom w:val="0"/>
      <w:divBdr>
        <w:top w:val="none" w:sz="0" w:space="0" w:color="auto"/>
        <w:left w:val="none" w:sz="0" w:space="0" w:color="auto"/>
        <w:bottom w:val="none" w:sz="0" w:space="0" w:color="auto"/>
        <w:right w:val="none" w:sz="0" w:space="0" w:color="auto"/>
      </w:divBdr>
      <w:divsChild>
        <w:div w:id="1305161982">
          <w:marLeft w:val="0"/>
          <w:marRight w:val="0"/>
          <w:marTop w:val="0"/>
          <w:marBottom w:val="0"/>
          <w:divBdr>
            <w:top w:val="none" w:sz="0" w:space="0" w:color="auto"/>
            <w:left w:val="none" w:sz="0" w:space="0" w:color="auto"/>
            <w:bottom w:val="none" w:sz="0" w:space="0" w:color="auto"/>
            <w:right w:val="none" w:sz="0" w:space="0" w:color="auto"/>
          </w:divBdr>
        </w:div>
      </w:divsChild>
    </w:div>
    <w:div w:id="261376774">
      <w:bodyDiv w:val="1"/>
      <w:marLeft w:val="0"/>
      <w:marRight w:val="0"/>
      <w:marTop w:val="0"/>
      <w:marBottom w:val="0"/>
      <w:divBdr>
        <w:top w:val="none" w:sz="0" w:space="0" w:color="auto"/>
        <w:left w:val="none" w:sz="0" w:space="0" w:color="auto"/>
        <w:bottom w:val="none" w:sz="0" w:space="0" w:color="auto"/>
        <w:right w:val="none" w:sz="0" w:space="0" w:color="auto"/>
      </w:divBdr>
      <w:divsChild>
        <w:div w:id="192618739">
          <w:marLeft w:val="0"/>
          <w:marRight w:val="0"/>
          <w:marTop w:val="0"/>
          <w:marBottom w:val="0"/>
          <w:divBdr>
            <w:top w:val="none" w:sz="0" w:space="0" w:color="auto"/>
            <w:left w:val="none" w:sz="0" w:space="0" w:color="auto"/>
            <w:bottom w:val="none" w:sz="0" w:space="0" w:color="auto"/>
            <w:right w:val="none" w:sz="0" w:space="0" w:color="auto"/>
          </w:divBdr>
        </w:div>
      </w:divsChild>
    </w:div>
    <w:div w:id="329021863">
      <w:bodyDiv w:val="1"/>
      <w:marLeft w:val="0"/>
      <w:marRight w:val="0"/>
      <w:marTop w:val="0"/>
      <w:marBottom w:val="0"/>
      <w:divBdr>
        <w:top w:val="none" w:sz="0" w:space="0" w:color="auto"/>
        <w:left w:val="none" w:sz="0" w:space="0" w:color="auto"/>
        <w:bottom w:val="none" w:sz="0" w:space="0" w:color="auto"/>
        <w:right w:val="none" w:sz="0" w:space="0" w:color="auto"/>
      </w:divBdr>
      <w:divsChild>
        <w:div w:id="1629899758">
          <w:marLeft w:val="0"/>
          <w:marRight w:val="0"/>
          <w:marTop w:val="0"/>
          <w:marBottom w:val="0"/>
          <w:divBdr>
            <w:top w:val="none" w:sz="0" w:space="0" w:color="auto"/>
            <w:left w:val="none" w:sz="0" w:space="0" w:color="auto"/>
            <w:bottom w:val="none" w:sz="0" w:space="0" w:color="auto"/>
            <w:right w:val="none" w:sz="0" w:space="0" w:color="auto"/>
          </w:divBdr>
        </w:div>
      </w:divsChild>
    </w:div>
    <w:div w:id="419563599">
      <w:bodyDiv w:val="1"/>
      <w:marLeft w:val="0"/>
      <w:marRight w:val="0"/>
      <w:marTop w:val="0"/>
      <w:marBottom w:val="0"/>
      <w:divBdr>
        <w:top w:val="none" w:sz="0" w:space="0" w:color="auto"/>
        <w:left w:val="none" w:sz="0" w:space="0" w:color="auto"/>
        <w:bottom w:val="none" w:sz="0" w:space="0" w:color="auto"/>
        <w:right w:val="none" w:sz="0" w:space="0" w:color="auto"/>
      </w:divBdr>
      <w:divsChild>
        <w:div w:id="2100246119">
          <w:marLeft w:val="0"/>
          <w:marRight w:val="0"/>
          <w:marTop w:val="0"/>
          <w:marBottom w:val="0"/>
          <w:divBdr>
            <w:top w:val="none" w:sz="0" w:space="0" w:color="auto"/>
            <w:left w:val="none" w:sz="0" w:space="0" w:color="auto"/>
            <w:bottom w:val="none" w:sz="0" w:space="0" w:color="auto"/>
            <w:right w:val="none" w:sz="0" w:space="0" w:color="auto"/>
          </w:divBdr>
        </w:div>
      </w:divsChild>
    </w:div>
    <w:div w:id="593166401">
      <w:bodyDiv w:val="1"/>
      <w:marLeft w:val="0"/>
      <w:marRight w:val="0"/>
      <w:marTop w:val="0"/>
      <w:marBottom w:val="0"/>
      <w:divBdr>
        <w:top w:val="none" w:sz="0" w:space="0" w:color="auto"/>
        <w:left w:val="none" w:sz="0" w:space="0" w:color="auto"/>
        <w:bottom w:val="none" w:sz="0" w:space="0" w:color="auto"/>
        <w:right w:val="none" w:sz="0" w:space="0" w:color="auto"/>
      </w:divBdr>
      <w:divsChild>
        <w:div w:id="33820534">
          <w:marLeft w:val="0"/>
          <w:marRight w:val="0"/>
          <w:marTop w:val="0"/>
          <w:marBottom w:val="0"/>
          <w:divBdr>
            <w:top w:val="none" w:sz="0" w:space="0" w:color="auto"/>
            <w:left w:val="none" w:sz="0" w:space="0" w:color="auto"/>
            <w:bottom w:val="none" w:sz="0" w:space="0" w:color="auto"/>
            <w:right w:val="none" w:sz="0" w:space="0" w:color="auto"/>
          </w:divBdr>
        </w:div>
      </w:divsChild>
    </w:div>
    <w:div w:id="622079330">
      <w:bodyDiv w:val="1"/>
      <w:marLeft w:val="0"/>
      <w:marRight w:val="0"/>
      <w:marTop w:val="0"/>
      <w:marBottom w:val="0"/>
      <w:divBdr>
        <w:top w:val="none" w:sz="0" w:space="0" w:color="auto"/>
        <w:left w:val="none" w:sz="0" w:space="0" w:color="auto"/>
        <w:bottom w:val="none" w:sz="0" w:space="0" w:color="auto"/>
        <w:right w:val="none" w:sz="0" w:space="0" w:color="auto"/>
      </w:divBdr>
      <w:divsChild>
        <w:div w:id="1932935160">
          <w:marLeft w:val="0"/>
          <w:marRight w:val="0"/>
          <w:marTop w:val="0"/>
          <w:marBottom w:val="0"/>
          <w:divBdr>
            <w:top w:val="none" w:sz="0" w:space="0" w:color="auto"/>
            <w:left w:val="none" w:sz="0" w:space="0" w:color="auto"/>
            <w:bottom w:val="none" w:sz="0" w:space="0" w:color="auto"/>
            <w:right w:val="none" w:sz="0" w:space="0" w:color="auto"/>
          </w:divBdr>
        </w:div>
      </w:divsChild>
    </w:div>
    <w:div w:id="666248015">
      <w:bodyDiv w:val="1"/>
      <w:marLeft w:val="0"/>
      <w:marRight w:val="0"/>
      <w:marTop w:val="0"/>
      <w:marBottom w:val="0"/>
      <w:divBdr>
        <w:top w:val="none" w:sz="0" w:space="0" w:color="auto"/>
        <w:left w:val="none" w:sz="0" w:space="0" w:color="auto"/>
        <w:bottom w:val="none" w:sz="0" w:space="0" w:color="auto"/>
        <w:right w:val="none" w:sz="0" w:space="0" w:color="auto"/>
      </w:divBdr>
      <w:divsChild>
        <w:div w:id="1511524387">
          <w:marLeft w:val="0"/>
          <w:marRight w:val="0"/>
          <w:marTop w:val="0"/>
          <w:marBottom w:val="0"/>
          <w:divBdr>
            <w:top w:val="none" w:sz="0" w:space="0" w:color="auto"/>
            <w:left w:val="none" w:sz="0" w:space="0" w:color="auto"/>
            <w:bottom w:val="none" w:sz="0" w:space="0" w:color="auto"/>
            <w:right w:val="none" w:sz="0" w:space="0" w:color="auto"/>
          </w:divBdr>
        </w:div>
      </w:divsChild>
    </w:div>
    <w:div w:id="851719999">
      <w:bodyDiv w:val="1"/>
      <w:marLeft w:val="0"/>
      <w:marRight w:val="0"/>
      <w:marTop w:val="0"/>
      <w:marBottom w:val="0"/>
      <w:divBdr>
        <w:top w:val="none" w:sz="0" w:space="0" w:color="auto"/>
        <w:left w:val="none" w:sz="0" w:space="0" w:color="auto"/>
        <w:bottom w:val="none" w:sz="0" w:space="0" w:color="auto"/>
        <w:right w:val="none" w:sz="0" w:space="0" w:color="auto"/>
      </w:divBdr>
      <w:divsChild>
        <w:div w:id="1630166454">
          <w:marLeft w:val="0"/>
          <w:marRight w:val="0"/>
          <w:marTop w:val="0"/>
          <w:marBottom w:val="0"/>
          <w:divBdr>
            <w:top w:val="none" w:sz="0" w:space="0" w:color="auto"/>
            <w:left w:val="none" w:sz="0" w:space="0" w:color="auto"/>
            <w:bottom w:val="none" w:sz="0" w:space="0" w:color="auto"/>
            <w:right w:val="none" w:sz="0" w:space="0" w:color="auto"/>
          </w:divBdr>
        </w:div>
      </w:divsChild>
    </w:div>
    <w:div w:id="1036390709">
      <w:bodyDiv w:val="1"/>
      <w:marLeft w:val="0"/>
      <w:marRight w:val="0"/>
      <w:marTop w:val="0"/>
      <w:marBottom w:val="0"/>
      <w:divBdr>
        <w:top w:val="none" w:sz="0" w:space="0" w:color="auto"/>
        <w:left w:val="none" w:sz="0" w:space="0" w:color="auto"/>
        <w:bottom w:val="none" w:sz="0" w:space="0" w:color="auto"/>
        <w:right w:val="none" w:sz="0" w:space="0" w:color="auto"/>
      </w:divBdr>
      <w:divsChild>
        <w:div w:id="1522083140">
          <w:marLeft w:val="0"/>
          <w:marRight w:val="0"/>
          <w:marTop w:val="0"/>
          <w:marBottom w:val="0"/>
          <w:divBdr>
            <w:top w:val="none" w:sz="0" w:space="0" w:color="auto"/>
            <w:left w:val="none" w:sz="0" w:space="0" w:color="auto"/>
            <w:bottom w:val="none" w:sz="0" w:space="0" w:color="auto"/>
            <w:right w:val="none" w:sz="0" w:space="0" w:color="auto"/>
          </w:divBdr>
        </w:div>
      </w:divsChild>
    </w:div>
    <w:div w:id="1366174968">
      <w:bodyDiv w:val="1"/>
      <w:marLeft w:val="0"/>
      <w:marRight w:val="0"/>
      <w:marTop w:val="0"/>
      <w:marBottom w:val="0"/>
      <w:divBdr>
        <w:top w:val="none" w:sz="0" w:space="0" w:color="auto"/>
        <w:left w:val="none" w:sz="0" w:space="0" w:color="auto"/>
        <w:bottom w:val="none" w:sz="0" w:space="0" w:color="auto"/>
        <w:right w:val="none" w:sz="0" w:space="0" w:color="auto"/>
      </w:divBdr>
      <w:divsChild>
        <w:div w:id="390352957">
          <w:marLeft w:val="0"/>
          <w:marRight w:val="0"/>
          <w:marTop w:val="0"/>
          <w:marBottom w:val="0"/>
          <w:divBdr>
            <w:top w:val="none" w:sz="0" w:space="0" w:color="auto"/>
            <w:left w:val="none" w:sz="0" w:space="0" w:color="auto"/>
            <w:bottom w:val="none" w:sz="0" w:space="0" w:color="auto"/>
            <w:right w:val="none" w:sz="0" w:space="0" w:color="auto"/>
          </w:divBdr>
        </w:div>
      </w:divsChild>
    </w:div>
    <w:div w:id="1564369362">
      <w:bodyDiv w:val="1"/>
      <w:marLeft w:val="0"/>
      <w:marRight w:val="0"/>
      <w:marTop w:val="0"/>
      <w:marBottom w:val="0"/>
      <w:divBdr>
        <w:top w:val="none" w:sz="0" w:space="0" w:color="auto"/>
        <w:left w:val="none" w:sz="0" w:space="0" w:color="auto"/>
        <w:bottom w:val="none" w:sz="0" w:space="0" w:color="auto"/>
        <w:right w:val="none" w:sz="0" w:space="0" w:color="auto"/>
      </w:divBdr>
      <w:divsChild>
        <w:div w:id="142432048">
          <w:marLeft w:val="0"/>
          <w:marRight w:val="0"/>
          <w:marTop w:val="0"/>
          <w:marBottom w:val="0"/>
          <w:divBdr>
            <w:top w:val="none" w:sz="0" w:space="0" w:color="auto"/>
            <w:left w:val="none" w:sz="0" w:space="0" w:color="auto"/>
            <w:bottom w:val="none" w:sz="0" w:space="0" w:color="auto"/>
            <w:right w:val="none" w:sz="0" w:space="0" w:color="auto"/>
          </w:divBdr>
        </w:div>
      </w:divsChild>
    </w:div>
    <w:div w:id="1582249982">
      <w:bodyDiv w:val="1"/>
      <w:marLeft w:val="0"/>
      <w:marRight w:val="0"/>
      <w:marTop w:val="0"/>
      <w:marBottom w:val="0"/>
      <w:divBdr>
        <w:top w:val="none" w:sz="0" w:space="0" w:color="auto"/>
        <w:left w:val="none" w:sz="0" w:space="0" w:color="auto"/>
        <w:bottom w:val="none" w:sz="0" w:space="0" w:color="auto"/>
        <w:right w:val="none" w:sz="0" w:space="0" w:color="auto"/>
      </w:divBdr>
      <w:divsChild>
        <w:div w:id="1364550545">
          <w:marLeft w:val="0"/>
          <w:marRight w:val="0"/>
          <w:marTop w:val="0"/>
          <w:marBottom w:val="0"/>
          <w:divBdr>
            <w:top w:val="none" w:sz="0" w:space="0" w:color="auto"/>
            <w:left w:val="none" w:sz="0" w:space="0" w:color="auto"/>
            <w:bottom w:val="none" w:sz="0" w:space="0" w:color="auto"/>
            <w:right w:val="none" w:sz="0" w:space="0" w:color="auto"/>
          </w:divBdr>
        </w:div>
      </w:divsChild>
    </w:div>
    <w:div w:id="1747728431">
      <w:bodyDiv w:val="1"/>
      <w:marLeft w:val="0"/>
      <w:marRight w:val="0"/>
      <w:marTop w:val="0"/>
      <w:marBottom w:val="0"/>
      <w:divBdr>
        <w:top w:val="none" w:sz="0" w:space="0" w:color="auto"/>
        <w:left w:val="none" w:sz="0" w:space="0" w:color="auto"/>
        <w:bottom w:val="none" w:sz="0" w:space="0" w:color="auto"/>
        <w:right w:val="none" w:sz="0" w:space="0" w:color="auto"/>
      </w:divBdr>
      <w:divsChild>
        <w:div w:id="73092064">
          <w:marLeft w:val="0"/>
          <w:marRight w:val="0"/>
          <w:marTop w:val="0"/>
          <w:marBottom w:val="0"/>
          <w:divBdr>
            <w:top w:val="none" w:sz="0" w:space="0" w:color="auto"/>
            <w:left w:val="none" w:sz="0" w:space="0" w:color="auto"/>
            <w:bottom w:val="none" w:sz="0" w:space="0" w:color="auto"/>
            <w:right w:val="none" w:sz="0" w:space="0" w:color="auto"/>
          </w:divBdr>
        </w:div>
      </w:divsChild>
    </w:div>
    <w:div w:id="2037850452">
      <w:bodyDiv w:val="1"/>
      <w:marLeft w:val="0"/>
      <w:marRight w:val="0"/>
      <w:marTop w:val="0"/>
      <w:marBottom w:val="0"/>
      <w:divBdr>
        <w:top w:val="none" w:sz="0" w:space="0" w:color="auto"/>
        <w:left w:val="none" w:sz="0" w:space="0" w:color="auto"/>
        <w:bottom w:val="none" w:sz="0" w:space="0" w:color="auto"/>
        <w:right w:val="none" w:sz="0" w:space="0" w:color="auto"/>
      </w:divBdr>
      <w:divsChild>
        <w:div w:id="8812157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591E9-3347-47C7-8409-EB0AF6711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ADM</cp:lastModifiedBy>
  <cp:revision>2</cp:revision>
  <dcterms:created xsi:type="dcterms:W3CDTF">2019-10-03T19:43:00Z</dcterms:created>
  <dcterms:modified xsi:type="dcterms:W3CDTF">2019-10-03T19:43:00Z</dcterms:modified>
</cp:coreProperties>
</file>